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001EF" w14:textId="77777777" w:rsidR="0081011A" w:rsidRDefault="0081011A">
      <w:pPr>
        <w:spacing w:line="248" w:lineRule="exact"/>
        <w:rPr>
          <w:sz w:val="24"/>
          <w:szCs w:val="24"/>
        </w:rPr>
      </w:pPr>
      <w:bookmarkStart w:id="0" w:name="page1"/>
      <w:bookmarkEnd w:id="0"/>
    </w:p>
    <w:p w14:paraId="444C5AA6" w14:textId="787EA377" w:rsidR="003269E7" w:rsidRDefault="009731E1">
      <w:pPr>
        <w:ind w:right="-3"/>
        <w:jc w:val="center"/>
        <w:rPr>
          <w:rFonts w:ascii="Arial" w:eastAsia="Arial" w:hAnsi="Arial" w:cs="Arial"/>
          <w:b/>
          <w:bCs/>
          <w:sz w:val="39"/>
          <w:szCs w:val="39"/>
        </w:rPr>
      </w:pPr>
      <w:r>
        <w:rPr>
          <w:rFonts w:ascii="Arial" w:eastAsia="Arial" w:hAnsi="Arial" w:cs="Arial"/>
          <w:b/>
          <w:bCs/>
          <w:sz w:val="39"/>
          <w:szCs w:val="39"/>
        </w:rPr>
        <w:t>Independent</w:t>
      </w:r>
      <w:r w:rsidR="003269E7">
        <w:rPr>
          <w:rFonts w:ascii="Arial" w:eastAsia="Arial" w:hAnsi="Arial" w:cs="Arial"/>
          <w:b/>
          <w:bCs/>
          <w:sz w:val="39"/>
          <w:szCs w:val="39"/>
        </w:rPr>
        <w:t xml:space="preserve"> </w:t>
      </w:r>
      <w:r w:rsidR="00685B83">
        <w:rPr>
          <w:rFonts w:ascii="Arial" w:eastAsia="Arial" w:hAnsi="Arial" w:cs="Arial"/>
          <w:b/>
          <w:bCs/>
          <w:sz w:val="39"/>
          <w:szCs w:val="39"/>
        </w:rPr>
        <w:t>S</w:t>
      </w:r>
      <w:r w:rsidR="003269E7">
        <w:rPr>
          <w:rFonts w:ascii="Arial" w:eastAsia="Arial" w:hAnsi="Arial" w:cs="Arial"/>
          <w:b/>
          <w:bCs/>
          <w:sz w:val="39"/>
          <w:szCs w:val="39"/>
        </w:rPr>
        <w:t>ecurity Supplies</w:t>
      </w:r>
    </w:p>
    <w:p w14:paraId="5FD001F0" w14:textId="4BA6425A" w:rsidR="0081011A" w:rsidRDefault="00B47125">
      <w:pPr>
        <w:ind w:right="-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9"/>
          <w:szCs w:val="39"/>
        </w:rPr>
        <w:t xml:space="preserve"> Returns Policy</w:t>
      </w:r>
    </w:p>
    <w:p w14:paraId="5FD001F1" w14:textId="77777777" w:rsidR="0081011A" w:rsidRDefault="0081011A">
      <w:pPr>
        <w:spacing w:line="264" w:lineRule="exact"/>
        <w:rPr>
          <w:sz w:val="24"/>
          <w:szCs w:val="24"/>
        </w:rPr>
      </w:pPr>
    </w:p>
    <w:p w14:paraId="5FD001F2" w14:textId="77777777" w:rsidR="0081011A" w:rsidRDefault="00B47125">
      <w:pPr>
        <w:numPr>
          <w:ilvl w:val="0"/>
          <w:numId w:val="1"/>
        </w:numPr>
        <w:tabs>
          <w:tab w:val="left" w:pos="724"/>
        </w:tabs>
        <w:ind w:left="724" w:hanging="72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Definitions</w:t>
      </w:r>
    </w:p>
    <w:p w14:paraId="5FD001F3" w14:textId="77777777" w:rsidR="0081011A" w:rsidRDefault="0081011A">
      <w:pPr>
        <w:spacing w:line="206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FD001F4" w14:textId="77777777" w:rsidR="0081011A" w:rsidRDefault="00B47125">
      <w:pPr>
        <w:ind w:left="72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following definitions shall apply in this policy:</w:t>
      </w:r>
    </w:p>
    <w:p w14:paraId="5FD001F5" w14:textId="77777777" w:rsidR="0081011A" w:rsidRDefault="0081011A">
      <w:pPr>
        <w:sectPr w:rsidR="0081011A">
          <w:pgSz w:w="11940" w:h="16870"/>
          <w:pgMar w:top="1440" w:right="1410" w:bottom="1440" w:left="1436" w:header="0" w:footer="0" w:gutter="0"/>
          <w:cols w:space="720" w:equalWidth="0">
            <w:col w:w="9084"/>
          </w:cols>
        </w:sectPr>
      </w:pPr>
    </w:p>
    <w:p w14:paraId="5FD001F6" w14:textId="77777777" w:rsidR="0081011A" w:rsidRDefault="0081011A">
      <w:pPr>
        <w:spacing w:line="195" w:lineRule="exact"/>
        <w:rPr>
          <w:sz w:val="24"/>
          <w:szCs w:val="24"/>
        </w:rPr>
      </w:pPr>
    </w:p>
    <w:p w14:paraId="5FD001F7" w14:textId="77777777" w:rsidR="0081011A" w:rsidRDefault="00B47125">
      <w:pPr>
        <w:ind w:left="86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Customer</w:t>
      </w:r>
    </w:p>
    <w:p w14:paraId="5FD001F8" w14:textId="77777777" w:rsidR="0081011A" w:rsidRDefault="0081011A">
      <w:pPr>
        <w:spacing w:line="200" w:lineRule="exact"/>
        <w:rPr>
          <w:sz w:val="24"/>
          <w:szCs w:val="24"/>
        </w:rPr>
      </w:pPr>
    </w:p>
    <w:p w14:paraId="5FD001F9" w14:textId="77777777" w:rsidR="0081011A" w:rsidRDefault="00B47125">
      <w:pPr>
        <w:ind w:left="86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Goods</w:t>
      </w:r>
    </w:p>
    <w:p w14:paraId="5FD001FA" w14:textId="77777777" w:rsidR="0081011A" w:rsidRDefault="0081011A">
      <w:pPr>
        <w:spacing w:line="195" w:lineRule="exact"/>
        <w:rPr>
          <w:sz w:val="24"/>
          <w:szCs w:val="24"/>
        </w:rPr>
      </w:pPr>
    </w:p>
    <w:p w14:paraId="5FD001FB" w14:textId="7307AB54" w:rsidR="0081011A" w:rsidRDefault="00344A01">
      <w:pPr>
        <w:ind w:left="86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ISS</w:t>
      </w:r>
    </w:p>
    <w:p w14:paraId="5FD001FC" w14:textId="77777777" w:rsidR="0081011A" w:rsidRDefault="0081011A">
      <w:pPr>
        <w:spacing w:line="200" w:lineRule="exact"/>
        <w:rPr>
          <w:sz w:val="24"/>
          <w:szCs w:val="24"/>
        </w:rPr>
      </w:pPr>
    </w:p>
    <w:p w14:paraId="5FD001FD" w14:textId="77777777" w:rsidR="0081011A" w:rsidRDefault="0081011A">
      <w:pPr>
        <w:spacing w:line="228" w:lineRule="exact"/>
        <w:rPr>
          <w:sz w:val="24"/>
          <w:szCs w:val="24"/>
        </w:rPr>
      </w:pPr>
    </w:p>
    <w:p w14:paraId="5FD001FE" w14:textId="6AB488C1" w:rsidR="0081011A" w:rsidRDefault="00344A01">
      <w:pPr>
        <w:ind w:left="86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ISS</w:t>
      </w:r>
      <w:r w:rsidR="00B47125">
        <w:rPr>
          <w:rFonts w:ascii="Arial" w:eastAsia="Arial" w:hAnsi="Arial" w:cs="Arial"/>
          <w:b/>
          <w:bCs/>
          <w:sz w:val="20"/>
          <w:szCs w:val="20"/>
        </w:rPr>
        <w:t xml:space="preserve"> Group</w:t>
      </w:r>
    </w:p>
    <w:p w14:paraId="5FD001FF" w14:textId="77777777" w:rsidR="0081011A" w:rsidRDefault="0081011A">
      <w:pPr>
        <w:spacing w:line="200" w:lineRule="exact"/>
        <w:rPr>
          <w:sz w:val="24"/>
          <w:szCs w:val="24"/>
        </w:rPr>
      </w:pPr>
    </w:p>
    <w:p w14:paraId="5FD00200" w14:textId="77777777" w:rsidR="0081011A" w:rsidRDefault="0081011A">
      <w:pPr>
        <w:spacing w:line="209" w:lineRule="exact"/>
        <w:rPr>
          <w:sz w:val="24"/>
          <w:szCs w:val="24"/>
        </w:rPr>
      </w:pPr>
    </w:p>
    <w:p w14:paraId="5FD00201" w14:textId="77777777" w:rsidR="0081011A" w:rsidRDefault="00B47125">
      <w:pPr>
        <w:spacing w:line="219" w:lineRule="auto"/>
        <w:ind w:left="86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Holding Company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b/>
          <w:bCs/>
          <w:sz w:val="20"/>
          <w:szCs w:val="20"/>
        </w:rPr>
        <w:t>Subsidiary</w:t>
      </w:r>
    </w:p>
    <w:p w14:paraId="5FD00202" w14:textId="77777777" w:rsidR="0081011A" w:rsidRDefault="00B4712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FD00203" w14:textId="77777777" w:rsidR="0081011A" w:rsidRDefault="0081011A">
      <w:pPr>
        <w:spacing w:line="175" w:lineRule="exact"/>
        <w:rPr>
          <w:sz w:val="24"/>
          <w:szCs w:val="24"/>
        </w:rPr>
      </w:pPr>
    </w:p>
    <w:p w14:paraId="5FD00204" w14:textId="77777777" w:rsidR="0081011A" w:rsidRDefault="00B47125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purchaser of the Goods.</w:t>
      </w:r>
    </w:p>
    <w:p w14:paraId="5FD00205" w14:textId="77777777" w:rsidR="0081011A" w:rsidRDefault="0081011A">
      <w:pPr>
        <w:spacing w:line="202" w:lineRule="exact"/>
        <w:rPr>
          <w:sz w:val="24"/>
          <w:szCs w:val="24"/>
        </w:rPr>
      </w:pPr>
    </w:p>
    <w:p w14:paraId="5FD00206" w14:textId="4F9C4986" w:rsidR="0081011A" w:rsidRDefault="00B47125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any goods (or any part of them) purchased from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>.</w:t>
      </w:r>
    </w:p>
    <w:p w14:paraId="5FD00207" w14:textId="77777777" w:rsidR="0081011A" w:rsidRDefault="0081011A">
      <w:pPr>
        <w:spacing w:line="210" w:lineRule="exact"/>
        <w:rPr>
          <w:sz w:val="24"/>
          <w:szCs w:val="24"/>
        </w:rPr>
      </w:pPr>
    </w:p>
    <w:p w14:paraId="5FD00208" w14:textId="38706B4A" w:rsidR="0081011A" w:rsidRDefault="00344A01">
      <w:pPr>
        <w:spacing w:line="233" w:lineRule="auto"/>
        <w:ind w:right="1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Independent Security Supplies</w:t>
      </w:r>
      <w:r w:rsidR="009E13F2">
        <w:rPr>
          <w:rFonts w:ascii="Arial" w:eastAsia="Arial" w:hAnsi="Arial" w:cs="Arial"/>
          <w:sz w:val="20"/>
          <w:szCs w:val="20"/>
        </w:rPr>
        <w:t xml:space="preserve"> (Glasgow)</w:t>
      </w:r>
      <w:r w:rsidR="00B47125">
        <w:rPr>
          <w:rFonts w:ascii="Arial" w:eastAsia="Arial" w:hAnsi="Arial" w:cs="Arial"/>
          <w:sz w:val="20"/>
          <w:szCs w:val="20"/>
        </w:rPr>
        <w:t xml:space="preserve"> Limited, a company registered in </w:t>
      </w:r>
      <w:r w:rsidR="00C44DBF">
        <w:rPr>
          <w:rFonts w:ascii="Arial" w:eastAsia="Arial" w:hAnsi="Arial" w:cs="Arial"/>
          <w:sz w:val="20"/>
          <w:szCs w:val="20"/>
        </w:rPr>
        <w:t>Scotland</w:t>
      </w:r>
      <w:r w:rsidR="00B47125">
        <w:rPr>
          <w:rFonts w:ascii="Arial" w:eastAsia="Arial" w:hAnsi="Arial" w:cs="Arial"/>
          <w:sz w:val="20"/>
          <w:szCs w:val="20"/>
        </w:rPr>
        <w:t xml:space="preserve"> with company number </w:t>
      </w:r>
      <w:r w:rsidR="000D23B5" w:rsidRPr="000D23B5">
        <w:rPr>
          <w:rFonts w:ascii="Arial" w:eastAsia="Arial" w:hAnsi="Arial" w:cs="Arial"/>
          <w:sz w:val="20"/>
          <w:szCs w:val="20"/>
        </w:rPr>
        <w:t>SC392828</w:t>
      </w:r>
      <w:r w:rsidR="005F2FC8">
        <w:rPr>
          <w:rFonts w:ascii="Arial" w:eastAsia="Arial" w:hAnsi="Arial" w:cs="Arial"/>
          <w:sz w:val="20"/>
          <w:szCs w:val="20"/>
        </w:rPr>
        <w:t>.</w:t>
      </w:r>
    </w:p>
    <w:p w14:paraId="5FD00209" w14:textId="77777777" w:rsidR="0081011A" w:rsidRDefault="0081011A">
      <w:pPr>
        <w:spacing w:line="209" w:lineRule="exact"/>
        <w:rPr>
          <w:sz w:val="24"/>
          <w:szCs w:val="24"/>
        </w:rPr>
      </w:pPr>
    </w:p>
    <w:p w14:paraId="5FD0020A" w14:textId="0DEA8B32" w:rsidR="0081011A" w:rsidRDefault="00344A01">
      <w:pPr>
        <w:spacing w:line="234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ISS</w:t>
      </w:r>
      <w:r w:rsidR="00B47125">
        <w:rPr>
          <w:rFonts w:ascii="Arial" w:eastAsia="Arial" w:hAnsi="Arial" w:cs="Arial"/>
          <w:sz w:val="20"/>
          <w:szCs w:val="20"/>
        </w:rPr>
        <w:t>, its Holding Company, or its Subsidiaries from time to time and any Subsidiary of any Holding Company from time to time.</w:t>
      </w:r>
    </w:p>
    <w:p w14:paraId="5FD0020B" w14:textId="77777777" w:rsidR="0081011A" w:rsidRDefault="0081011A">
      <w:pPr>
        <w:spacing w:line="144" w:lineRule="exact"/>
        <w:rPr>
          <w:sz w:val="24"/>
          <w:szCs w:val="24"/>
        </w:rPr>
      </w:pPr>
    </w:p>
    <w:p w14:paraId="5FD0020C" w14:textId="77777777" w:rsidR="0081011A" w:rsidRDefault="00B47125">
      <w:pPr>
        <w:spacing w:line="232" w:lineRule="auto"/>
        <w:ind w:right="2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the meanings of “holding company” and “subsidiary” as defined in section 1159 of the Companies Act 2006.</w:t>
      </w:r>
    </w:p>
    <w:p w14:paraId="5FD0020D" w14:textId="77777777" w:rsidR="0081011A" w:rsidRDefault="0081011A">
      <w:pPr>
        <w:spacing w:line="206" w:lineRule="exact"/>
        <w:rPr>
          <w:sz w:val="24"/>
          <w:szCs w:val="24"/>
        </w:rPr>
      </w:pPr>
    </w:p>
    <w:p w14:paraId="5FD0020E" w14:textId="77777777" w:rsidR="0081011A" w:rsidRDefault="0081011A">
      <w:pPr>
        <w:sectPr w:rsidR="0081011A">
          <w:type w:val="continuous"/>
          <w:pgSz w:w="11940" w:h="16870"/>
          <w:pgMar w:top="1440" w:right="1410" w:bottom="1440" w:left="1436" w:header="0" w:footer="0" w:gutter="0"/>
          <w:cols w:num="2" w:space="720" w:equalWidth="0">
            <w:col w:w="2584" w:space="340"/>
            <w:col w:w="6160"/>
          </w:cols>
        </w:sectPr>
      </w:pPr>
    </w:p>
    <w:p w14:paraId="5FD0020F" w14:textId="77777777" w:rsidR="0081011A" w:rsidRDefault="0081011A">
      <w:pPr>
        <w:spacing w:line="200" w:lineRule="exact"/>
        <w:rPr>
          <w:sz w:val="24"/>
          <w:szCs w:val="24"/>
        </w:rPr>
      </w:pPr>
    </w:p>
    <w:p w14:paraId="5FD00210" w14:textId="77777777" w:rsidR="0081011A" w:rsidRDefault="0081011A">
      <w:pPr>
        <w:spacing w:line="274" w:lineRule="exact"/>
        <w:rPr>
          <w:sz w:val="24"/>
          <w:szCs w:val="24"/>
        </w:rPr>
      </w:pPr>
    </w:p>
    <w:p w14:paraId="5FD00211" w14:textId="77777777" w:rsidR="0081011A" w:rsidRDefault="00B47125">
      <w:pPr>
        <w:numPr>
          <w:ilvl w:val="0"/>
          <w:numId w:val="2"/>
        </w:numPr>
        <w:tabs>
          <w:tab w:val="left" w:pos="724"/>
        </w:tabs>
        <w:ind w:left="724" w:hanging="72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Goods returned within the Warranty Period</w:t>
      </w:r>
    </w:p>
    <w:p w14:paraId="5FD00212" w14:textId="77777777" w:rsidR="0081011A" w:rsidRDefault="0081011A">
      <w:pPr>
        <w:spacing w:line="212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FD00213" w14:textId="77777777" w:rsidR="0081011A" w:rsidRDefault="00B47125">
      <w:pPr>
        <w:spacing w:line="234" w:lineRule="auto"/>
        <w:ind w:left="1444" w:right="140" w:hanging="7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2.1The applicable warranty period is the warranty period given by the manufacturer of the relevant Goods.</w:t>
      </w:r>
    </w:p>
    <w:p w14:paraId="5FD00214" w14:textId="77777777" w:rsidR="0081011A" w:rsidRDefault="0081011A">
      <w:pPr>
        <w:spacing w:line="217" w:lineRule="exact"/>
        <w:rPr>
          <w:sz w:val="24"/>
          <w:szCs w:val="24"/>
        </w:rPr>
      </w:pPr>
    </w:p>
    <w:p w14:paraId="5FD00215" w14:textId="77777777" w:rsidR="0081011A" w:rsidRDefault="00B47125">
      <w:pPr>
        <w:tabs>
          <w:tab w:val="left" w:pos="1424"/>
        </w:tabs>
        <w:spacing w:line="232" w:lineRule="auto"/>
        <w:ind w:left="1444" w:right="120" w:hanging="71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Goods that are damaged or faulty may be returned within the applicable warranty period in adherence with the procedure outlined in clause 3, 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unless</w:t>
      </w:r>
      <w:r>
        <w:rPr>
          <w:rFonts w:ascii="Arial" w:eastAsia="Arial" w:hAnsi="Arial" w:cs="Arial"/>
          <w:sz w:val="20"/>
          <w:szCs w:val="20"/>
        </w:rPr>
        <w:t>:</w:t>
      </w:r>
    </w:p>
    <w:p w14:paraId="5FD00216" w14:textId="77777777" w:rsidR="0081011A" w:rsidRDefault="0081011A">
      <w:pPr>
        <w:spacing w:line="205" w:lineRule="exact"/>
        <w:rPr>
          <w:sz w:val="24"/>
          <w:szCs w:val="24"/>
        </w:rPr>
      </w:pPr>
    </w:p>
    <w:tbl>
      <w:tblPr>
        <w:tblW w:w="0" w:type="auto"/>
        <w:tblInd w:w="14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900"/>
      </w:tblGrid>
      <w:tr w:rsidR="0081011A" w14:paraId="5FD00219" w14:textId="77777777">
        <w:trPr>
          <w:trHeight w:val="230"/>
        </w:trPr>
        <w:tc>
          <w:tcPr>
            <w:tcW w:w="740" w:type="dxa"/>
            <w:vAlign w:val="bottom"/>
          </w:tcPr>
          <w:p w14:paraId="5FD00217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2.2.1</w:t>
            </w:r>
          </w:p>
        </w:tc>
        <w:tc>
          <w:tcPr>
            <w:tcW w:w="6900" w:type="dxa"/>
            <w:vAlign w:val="bottom"/>
          </w:tcPr>
          <w:p w14:paraId="5FD00218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the Customer makes any further use of such Goods after giving a notice in</w:t>
            </w:r>
          </w:p>
        </w:tc>
      </w:tr>
      <w:tr w:rsidR="0081011A" w14:paraId="5FD0021C" w14:textId="77777777">
        <w:trPr>
          <w:trHeight w:val="230"/>
        </w:trPr>
        <w:tc>
          <w:tcPr>
            <w:tcW w:w="740" w:type="dxa"/>
            <w:vAlign w:val="bottom"/>
          </w:tcPr>
          <w:p w14:paraId="5FD0021A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vAlign w:val="bottom"/>
          </w:tcPr>
          <w:p w14:paraId="5FD0021B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accordance with clause 3;</w:t>
            </w:r>
          </w:p>
        </w:tc>
      </w:tr>
      <w:tr w:rsidR="0081011A" w14:paraId="5FD0021F" w14:textId="77777777">
        <w:trPr>
          <w:trHeight w:val="422"/>
        </w:trPr>
        <w:tc>
          <w:tcPr>
            <w:tcW w:w="740" w:type="dxa"/>
            <w:vAlign w:val="bottom"/>
          </w:tcPr>
          <w:p w14:paraId="5FD0021D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2.2.2</w:t>
            </w:r>
          </w:p>
        </w:tc>
        <w:tc>
          <w:tcPr>
            <w:tcW w:w="6900" w:type="dxa"/>
            <w:vAlign w:val="bottom"/>
          </w:tcPr>
          <w:p w14:paraId="5FD0021E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defect arises because the Customer failed to follow oral or written</w:t>
            </w:r>
          </w:p>
        </w:tc>
      </w:tr>
      <w:tr w:rsidR="0081011A" w14:paraId="5FD00222" w14:textId="77777777">
        <w:trPr>
          <w:trHeight w:val="230"/>
        </w:trPr>
        <w:tc>
          <w:tcPr>
            <w:tcW w:w="740" w:type="dxa"/>
            <w:vAlign w:val="bottom"/>
          </w:tcPr>
          <w:p w14:paraId="5FD00220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vAlign w:val="bottom"/>
          </w:tcPr>
          <w:p w14:paraId="5FD00221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instructions  as  to  the  storage,  installation,  commissioning,  use  or</w:t>
            </w:r>
          </w:p>
        </w:tc>
      </w:tr>
      <w:tr w:rsidR="0081011A" w14:paraId="5FD00225" w14:textId="77777777">
        <w:trPr>
          <w:trHeight w:val="230"/>
        </w:trPr>
        <w:tc>
          <w:tcPr>
            <w:tcW w:w="740" w:type="dxa"/>
            <w:vAlign w:val="bottom"/>
          </w:tcPr>
          <w:p w14:paraId="5FD00223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vAlign w:val="bottom"/>
          </w:tcPr>
          <w:p w14:paraId="5FD00224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maintenance of the Goods or (if there are none) good trade practice;</w:t>
            </w:r>
          </w:p>
        </w:tc>
      </w:tr>
      <w:tr w:rsidR="0081011A" w14:paraId="5FD00228" w14:textId="77777777">
        <w:trPr>
          <w:trHeight w:val="432"/>
        </w:trPr>
        <w:tc>
          <w:tcPr>
            <w:tcW w:w="740" w:type="dxa"/>
            <w:vAlign w:val="bottom"/>
          </w:tcPr>
          <w:p w14:paraId="5FD00226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2.2.3</w:t>
            </w:r>
          </w:p>
        </w:tc>
        <w:tc>
          <w:tcPr>
            <w:tcW w:w="6900" w:type="dxa"/>
            <w:vAlign w:val="bottom"/>
          </w:tcPr>
          <w:p w14:paraId="5FD00227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Customer alters or repairs such Goods in any way;</w:t>
            </w:r>
          </w:p>
        </w:tc>
      </w:tr>
      <w:tr w:rsidR="0081011A" w14:paraId="5FD0022B" w14:textId="77777777">
        <w:trPr>
          <w:trHeight w:val="432"/>
        </w:trPr>
        <w:tc>
          <w:tcPr>
            <w:tcW w:w="740" w:type="dxa"/>
            <w:vAlign w:val="bottom"/>
          </w:tcPr>
          <w:p w14:paraId="5FD00229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2.2.4</w:t>
            </w:r>
          </w:p>
        </w:tc>
        <w:tc>
          <w:tcPr>
            <w:tcW w:w="6900" w:type="dxa"/>
            <w:vAlign w:val="bottom"/>
          </w:tcPr>
          <w:p w14:paraId="5FD0022A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 defect  arises  as  a  result  of  fair  wear  and  tear,  willful  damage,</w:t>
            </w:r>
          </w:p>
        </w:tc>
      </w:tr>
      <w:tr w:rsidR="0081011A" w14:paraId="5FD0022E" w14:textId="77777777">
        <w:trPr>
          <w:trHeight w:val="230"/>
        </w:trPr>
        <w:tc>
          <w:tcPr>
            <w:tcW w:w="740" w:type="dxa"/>
            <w:vAlign w:val="bottom"/>
          </w:tcPr>
          <w:p w14:paraId="5FD0022C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vAlign w:val="bottom"/>
          </w:tcPr>
          <w:p w14:paraId="5FD0022D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negligence, or abnormal working conditions; or</w:t>
            </w:r>
          </w:p>
        </w:tc>
      </w:tr>
      <w:tr w:rsidR="0081011A" w14:paraId="5FD00231" w14:textId="77777777">
        <w:trPr>
          <w:trHeight w:val="430"/>
        </w:trPr>
        <w:tc>
          <w:tcPr>
            <w:tcW w:w="740" w:type="dxa"/>
            <w:vAlign w:val="bottom"/>
          </w:tcPr>
          <w:p w14:paraId="5FD0022F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2.2.5</w:t>
            </w:r>
          </w:p>
        </w:tc>
        <w:tc>
          <w:tcPr>
            <w:tcW w:w="6900" w:type="dxa"/>
            <w:vAlign w:val="bottom"/>
          </w:tcPr>
          <w:p w14:paraId="5FD00230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Goods differ from their description as a result of changes made to</w:t>
            </w:r>
          </w:p>
        </w:tc>
      </w:tr>
      <w:tr w:rsidR="0081011A" w14:paraId="5FD00234" w14:textId="77777777">
        <w:trPr>
          <w:trHeight w:val="228"/>
        </w:trPr>
        <w:tc>
          <w:tcPr>
            <w:tcW w:w="740" w:type="dxa"/>
            <w:vAlign w:val="bottom"/>
          </w:tcPr>
          <w:p w14:paraId="5FD00232" w14:textId="77777777" w:rsidR="0081011A" w:rsidRDefault="0081011A">
            <w:pPr>
              <w:rPr>
                <w:sz w:val="19"/>
                <w:szCs w:val="19"/>
              </w:rPr>
            </w:pPr>
          </w:p>
        </w:tc>
        <w:tc>
          <w:tcPr>
            <w:tcW w:w="6900" w:type="dxa"/>
            <w:vAlign w:val="bottom"/>
          </w:tcPr>
          <w:p w14:paraId="5FD00233" w14:textId="77777777" w:rsidR="0081011A" w:rsidRDefault="00B47125">
            <w:pPr>
              <w:spacing w:line="228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they comply with applicable statutory or regulatory standards.</w:t>
            </w:r>
          </w:p>
        </w:tc>
      </w:tr>
    </w:tbl>
    <w:p w14:paraId="5FD00235" w14:textId="77777777" w:rsidR="0081011A" w:rsidRDefault="0081011A">
      <w:pPr>
        <w:spacing w:line="200" w:lineRule="exact"/>
        <w:rPr>
          <w:sz w:val="24"/>
          <w:szCs w:val="24"/>
        </w:rPr>
      </w:pPr>
    </w:p>
    <w:p w14:paraId="5FD00236" w14:textId="77777777" w:rsidR="0081011A" w:rsidRDefault="0081011A">
      <w:pPr>
        <w:spacing w:line="256" w:lineRule="exact"/>
        <w:rPr>
          <w:sz w:val="24"/>
          <w:szCs w:val="24"/>
        </w:rPr>
      </w:pPr>
    </w:p>
    <w:p w14:paraId="5FD00237" w14:textId="77777777" w:rsidR="0081011A" w:rsidRDefault="00B47125">
      <w:pPr>
        <w:tabs>
          <w:tab w:val="left" w:pos="704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Procedure for Returns within the Warranty Period</w:t>
      </w:r>
    </w:p>
    <w:p w14:paraId="5FD00238" w14:textId="77777777" w:rsidR="0081011A" w:rsidRDefault="0081011A">
      <w:pPr>
        <w:spacing w:line="215" w:lineRule="exact"/>
        <w:rPr>
          <w:sz w:val="24"/>
          <w:szCs w:val="24"/>
        </w:rPr>
      </w:pPr>
    </w:p>
    <w:p w14:paraId="5FD00239" w14:textId="77777777" w:rsidR="0081011A" w:rsidRDefault="00B47125">
      <w:pPr>
        <w:tabs>
          <w:tab w:val="left" w:pos="1424"/>
        </w:tabs>
        <w:spacing w:line="233" w:lineRule="auto"/>
        <w:ind w:left="1444" w:right="120" w:hanging="71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 following procedure MUST be adhered to by the Customer when returning Goods under the manufacturer’s warranty:</w:t>
      </w:r>
    </w:p>
    <w:p w14:paraId="5FD0023A" w14:textId="77777777" w:rsidR="0081011A" w:rsidRDefault="0081011A">
      <w:pPr>
        <w:spacing w:line="216" w:lineRule="exact"/>
        <w:rPr>
          <w:sz w:val="24"/>
          <w:szCs w:val="24"/>
        </w:rPr>
      </w:pPr>
    </w:p>
    <w:p w14:paraId="5FD0023B" w14:textId="218C27F1" w:rsidR="0081011A" w:rsidRDefault="00B47125">
      <w:pPr>
        <w:tabs>
          <w:tab w:val="left" w:pos="2504"/>
        </w:tabs>
        <w:spacing w:line="235" w:lineRule="auto"/>
        <w:ind w:left="2524" w:right="20" w:hanging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 Customer gives notice by email</w:t>
      </w:r>
      <w:r w:rsidR="008545E9">
        <w:rPr>
          <w:rFonts w:ascii="Arial" w:eastAsia="Arial" w:hAnsi="Arial" w:cs="Arial"/>
          <w:sz w:val="20"/>
          <w:szCs w:val="20"/>
        </w:rPr>
        <w:t xml:space="preserve"> </w:t>
      </w:r>
      <w:hyperlink r:id="rId9" w:history="1">
        <w:r w:rsidR="00E321E2">
          <w:rPr>
            <w:rStyle w:val="Hyperlink"/>
            <w:rFonts w:ascii="Arial" w:eastAsia="Arial" w:hAnsi="Arial" w:cs="Arial"/>
            <w:sz w:val="20"/>
            <w:szCs w:val="20"/>
          </w:rPr>
          <w:t>enquiries@</w:t>
        </w:r>
        <w:r w:rsidR="00344A01">
          <w:rPr>
            <w:rStyle w:val="Hyperlink"/>
            <w:rFonts w:ascii="Arial" w:eastAsia="Arial" w:hAnsi="Arial" w:cs="Arial"/>
            <w:sz w:val="20"/>
            <w:szCs w:val="20"/>
          </w:rPr>
          <w:t>ISS</w:t>
        </w:r>
        <w:r w:rsidR="00E321E2">
          <w:rPr>
            <w:rStyle w:val="Hyperlink"/>
            <w:rFonts w:ascii="Arial" w:eastAsia="Arial" w:hAnsi="Arial" w:cs="Arial"/>
            <w:sz w:val="20"/>
            <w:szCs w:val="20"/>
          </w:rPr>
          <w:t>upplies.com</w:t>
        </w:r>
      </w:hyperlink>
      <w:r w:rsidR="003B3B8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during the Warranty Period within 5 business days of discovery that some or all the Goods are damaged or faulty;</w:t>
      </w:r>
    </w:p>
    <w:p w14:paraId="5FD0023C" w14:textId="77777777" w:rsidR="0081011A" w:rsidRDefault="0081011A">
      <w:pPr>
        <w:spacing w:line="217" w:lineRule="exact"/>
        <w:rPr>
          <w:sz w:val="24"/>
          <w:szCs w:val="24"/>
        </w:rPr>
      </w:pPr>
    </w:p>
    <w:p w14:paraId="5FD0023D" w14:textId="1B88567C" w:rsidR="0081011A" w:rsidRDefault="00B47125">
      <w:pPr>
        <w:tabs>
          <w:tab w:val="left" w:pos="2504"/>
        </w:tabs>
        <w:spacing w:line="235" w:lineRule="auto"/>
        <w:ind w:left="2524" w:right="20" w:hanging="10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3.1.2</w:t>
      </w:r>
      <w:r>
        <w:rPr>
          <w:sz w:val="20"/>
          <w:szCs w:val="20"/>
        </w:rPr>
        <w:tab/>
      </w:r>
      <w:r w:rsidR="00344A01">
        <w:rPr>
          <w:rFonts w:ascii="Arial" w:eastAsia="Arial" w:hAnsi="Arial" w:cs="Arial"/>
          <w:sz w:val="20"/>
          <w:szCs w:val="20"/>
        </w:rPr>
        <w:t>I</w:t>
      </w:r>
      <w:r w:rsidR="008545E9"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 xml:space="preserve"> is given a reasonable opportunity of examining such Goods and consulting the manufacturer regarding their warranty conditions; and</w:t>
      </w:r>
    </w:p>
    <w:p w14:paraId="5FD0023E" w14:textId="77777777" w:rsidR="0081011A" w:rsidRDefault="0081011A">
      <w:pPr>
        <w:sectPr w:rsidR="0081011A">
          <w:type w:val="continuous"/>
          <w:pgSz w:w="11940" w:h="16870"/>
          <w:pgMar w:top="1440" w:right="1410" w:bottom="1440" w:left="1436" w:header="0" w:footer="0" w:gutter="0"/>
          <w:cols w:space="720" w:equalWidth="0">
            <w:col w:w="9084"/>
          </w:cols>
        </w:sectPr>
      </w:pPr>
    </w:p>
    <w:p w14:paraId="5FD0023F" w14:textId="7645672C" w:rsidR="0081011A" w:rsidRDefault="00B47125">
      <w:pPr>
        <w:tabs>
          <w:tab w:val="left" w:pos="2500"/>
        </w:tabs>
        <w:spacing w:line="234" w:lineRule="auto"/>
        <w:ind w:left="2520" w:right="120" w:hanging="108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20"/>
          <w:szCs w:val="20"/>
        </w:rPr>
        <w:lastRenderedPageBreak/>
        <w:t>3.1.3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the Customer (if asked to do so by </w:t>
      </w:r>
      <w:r w:rsidR="00344A0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SS) returns such Goods to </w:t>
      </w:r>
      <w:r w:rsidR="00344A0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SS’ place of business at the Customer’s cost.</w:t>
      </w:r>
    </w:p>
    <w:p w14:paraId="5FD00240" w14:textId="77777777" w:rsidR="0081011A" w:rsidRDefault="0081011A">
      <w:pPr>
        <w:spacing w:line="214" w:lineRule="exact"/>
        <w:rPr>
          <w:sz w:val="20"/>
          <w:szCs w:val="20"/>
        </w:rPr>
      </w:pPr>
    </w:p>
    <w:p w14:paraId="5FD00241" w14:textId="60C2D914" w:rsidR="0081011A" w:rsidRDefault="00344A01">
      <w:pPr>
        <w:spacing w:line="234" w:lineRule="auto"/>
        <w:ind w:left="1420" w:right="1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ISS</w:t>
      </w:r>
      <w:r w:rsidR="00B47125">
        <w:rPr>
          <w:rFonts w:ascii="Arial" w:eastAsia="Arial" w:hAnsi="Arial" w:cs="Arial"/>
          <w:sz w:val="20"/>
          <w:szCs w:val="20"/>
        </w:rPr>
        <w:t xml:space="preserve"> shall, at its option, replace or have repaired the defective Goods, or refund the price of the defective Goods in full.</w:t>
      </w:r>
    </w:p>
    <w:p w14:paraId="5FD00242" w14:textId="77777777" w:rsidR="0081011A" w:rsidRDefault="0081011A">
      <w:pPr>
        <w:spacing w:line="204" w:lineRule="exact"/>
        <w:rPr>
          <w:sz w:val="20"/>
          <w:szCs w:val="20"/>
        </w:rPr>
      </w:pPr>
    </w:p>
    <w:p w14:paraId="5FD00243" w14:textId="2953BAC4" w:rsidR="0081011A" w:rsidRDefault="00B47125">
      <w:pPr>
        <w:tabs>
          <w:tab w:val="left" w:pos="1420"/>
        </w:tabs>
        <w:spacing w:line="239" w:lineRule="auto"/>
        <w:ind w:left="1440" w:hanging="719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</w:t>
      </w:r>
      <w:r>
        <w:rPr>
          <w:sz w:val="20"/>
          <w:szCs w:val="20"/>
        </w:rPr>
        <w:tab/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may, but shall not be obliged, to send replacement Goods (</w:t>
      </w:r>
      <w:r>
        <w:rPr>
          <w:rFonts w:ascii="Arial" w:eastAsia="Arial" w:hAnsi="Arial" w:cs="Arial"/>
          <w:b/>
          <w:bCs/>
          <w:sz w:val="20"/>
          <w:szCs w:val="20"/>
        </w:rPr>
        <w:t>Advance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Replacement</w:t>
      </w:r>
      <w:r>
        <w:rPr>
          <w:rFonts w:ascii="Arial" w:eastAsia="Arial" w:hAnsi="Arial" w:cs="Arial"/>
          <w:sz w:val="20"/>
          <w:szCs w:val="20"/>
        </w:rPr>
        <w:t>) for any Goods returned under the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manufacturer’s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 in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accordance with clause 2 If, on receipt of the returned Goods,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or the relevant manufacturer of the Goods determines that such Goods do comply with the warranty in clause 2</w:t>
      </w:r>
    </w:p>
    <w:p w14:paraId="5FD00244" w14:textId="77777777" w:rsidR="0081011A" w:rsidRDefault="0081011A">
      <w:pPr>
        <w:spacing w:line="211" w:lineRule="exact"/>
        <w:rPr>
          <w:sz w:val="20"/>
          <w:szCs w:val="20"/>
        </w:rPr>
      </w:pPr>
    </w:p>
    <w:p w14:paraId="5FD00245" w14:textId="4232ECFC" w:rsidR="0081011A" w:rsidRDefault="00B47125">
      <w:pPr>
        <w:tabs>
          <w:tab w:val="left" w:pos="2500"/>
        </w:tabs>
        <w:spacing w:line="234" w:lineRule="auto"/>
        <w:ind w:left="2520" w:right="120" w:hanging="10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3.2.1</w:t>
      </w:r>
      <w:r>
        <w:rPr>
          <w:sz w:val="20"/>
          <w:szCs w:val="20"/>
        </w:rPr>
        <w:tab/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will invoice for the Advance Replacement and any delivery charges incurred in relation to the same; and</w:t>
      </w:r>
    </w:p>
    <w:p w14:paraId="5FD00246" w14:textId="77777777" w:rsidR="0081011A" w:rsidRDefault="0081011A">
      <w:pPr>
        <w:spacing w:line="210" w:lineRule="exact"/>
        <w:rPr>
          <w:sz w:val="20"/>
          <w:szCs w:val="20"/>
        </w:rPr>
      </w:pPr>
    </w:p>
    <w:p w14:paraId="5FD00247" w14:textId="77777777" w:rsidR="0081011A" w:rsidRDefault="00B47125">
      <w:pPr>
        <w:tabs>
          <w:tab w:val="left" w:pos="2500"/>
        </w:tabs>
        <w:spacing w:line="234" w:lineRule="auto"/>
        <w:ind w:left="2520" w:right="140" w:hanging="10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3.2.2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the Customer shall pay for the Advance Replacement and such delivery charges in line with their standard trading terms.</w:t>
      </w:r>
    </w:p>
    <w:p w14:paraId="5FD00248" w14:textId="77777777" w:rsidR="0081011A" w:rsidRDefault="0081011A">
      <w:pPr>
        <w:spacing w:line="209" w:lineRule="exact"/>
        <w:rPr>
          <w:sz w:val="20"/>
          <w:szCs w:val="20"/>
        </w:rPr>
      </w:pPr>
    </w:p>
    <w:p w14:paraId="5FD00249" w14:textId="269F35A8" w:rsidR="0081011A" w:rsidRDefault="00B47125">
      <w:pPr>
        <w:tabs>
          <w:tab w:val="left" w:pos="1420"/>
        </w:tabs>
        <w:spacing w:line="234" w:lineRule="auto"/>
        <w:ind w:left="1440" w:right="40" w:hanging="71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Except as provided in this policy,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shall have no liability to the Customer in respect of Goods that are found to be faulty or damaged under warranty.</w:t>
      </w:r>
    </w:p>
    <w:p w14:paraId="5FD0024A" w14:textId="77777777" w:rsidR="0081011A" w:rsidRDefault="0081011A">
      <w:pPr>
        <w:spacing w:line="216" w:lineRule="exact"/>
        <w:rPr>
          <w:sz w:val="20"/>
          <w:szCs w:val="20"/>
        </w:rPr>
      </w:pPr>
    </w:p>
    <w:p w14:paraId="5FD0024B" w14:textId="00583D7D" w:rsidR="0081011A" w:rsidRDefault="00B47125">
      <w:pPr>
        <w:tabs>
          <w:tab w:val="left" w:pos="1420"/>
        </w:tabs>
        <w:spacing w:line="233" w:lineRule="auto"/>
        <w:ind w:left="1440" w:right="40" w:hanging="71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3.4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The terms of this policy shall apply to any repaired or replacement Goods supplied by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under clause 3.2.</w:t>
      </w:r>
    </w:p>
    <w:p w14:paraId="5FD0024C" w14:textId="77777777" w:rsidR="0081011A" w:rsidRDefault="0081011A">
      <w:pPr>
        <w:spacing w:line="371" w:lineRule="exact"/>
        <w:rPr>
          <w:sz w:val="20"/>
          <w:szCs w:val="20"/>
        </w:rPr>
      </w:pPr>
    </w:p>
    <w:p w14:paraId="5FD0024D" w14:textId="77777777" w:rsidR="0081011A" w:rsidRDefault="00B47125">
      <w:pPr>
        <w:tabs>
          <w:tab w:val="left" w:pos="70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Returns where the Goods are no longer required by the Customer</w:t>
      </w:r>
    </w:p>
    <w:p w14:paraId="5FD0024E" w14:textId="77777777" w:rsidR="0081011A" w:rsidRDefault="0081011A">
      <w:pPr>
        <w:spacing w:line="209" w:lineRule="exact"/>
        <w:rPr>
          <w:sz w:val="20"/>
          <w:szCs w:val="20"/>
        </w:rPr>
      </w:pPr>
    </w:p>
    <w:p w14:paraId="5FD0024F" w14:textId="0B61869C" w:rsidR="0081011A" w:rsidRDefault="00B47125">
      <w:pPr>
        <w:tabs>
          <w:tab w:val="left" w:pos="1520"/>
        </w:tabs>
        <w:ind w:left="8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The Customer may return Goods to </w:t>
      </w:r>
      <w:r w:rsidR="00344A01">
        <w:rPr>
          <w:rFonts w:ascii="Arial" w:eastAsia="Arial" w:hAnsi="Arial" w:cs="Arial"/>
          <w:sz w:val="19"/>
          <w:szCs w:val="19"/>
        </w:rPr>
        <w:t>ISS</w:t>
      </w:r>
      <w:r>
        <w:rPr>
          <w:rFonts w:ascii="Arial" w:eastAsia="Arial" w:hAnsi="Arial" w:cs="Arial"/>
          <w:sz w:val="19"/>
          <w:szCs w:val="19"/>
        </w:rPr>
        <w:t xml:space="preserve"> where they are no longer required provided:</w:t>
      </w:r>
    </w:p>
    <w:p w14:paraId="5FD00250" w14:textId="77777777" w:rsidR="0081011A" w:rsidRDefault="0081011A">
      <w:pPr>
        <w:spacing w:line="180" w:lineRule="exact"/>
        <w:rPr>
          <w:sz w:val="20"/>
          <w:szCs w:val="20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140"/>
        <w:gridCol w:w="1680"/>
        <w:gridCol w:w="1020"/>
      </w:tblGrid>
      <w:tr w:rsidR="0081011A" w14:paraId="5FD00253" w14:textId="77777777">
        <w:trPr>
          <w:trHeight w:val="230"/>
        </w:trPr>
        <w:tc>
          <w:tcPr>
            <w:tcW w:w="740" w:type="dxa"/>
            <w:vAlign w:val="bottom"/>
          </w:tcPr>
          <w:p w14:paraId="5FD00251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4.1.1</w:t>
            </w:r>
          </w:p>
        </w:tc>
        <w:tc>
          <w:tcPr>
            <w:tcW w:w="6840" w:type="dxa"/>
            <w:gridSpan w:val="3"/>
            <w:vAlign w:val="bottom"/>
          </w:tcPr>
          <w:p w14:paraId="5FD00252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the Goods were delivered to the Customer less than 3 months prior to the</w:t>
            </w:r>
          </w:p>
        </w:tc>
      </w:tr>
      <w:tr w:rsidR="0081011A" w14:paraId="5FD00258" w14:textId="77777777">
        <w:trPr>
          <w:trHeight w:val="232"/>
        </w:trPr>
        <w:tc>
          <w:tcPr>
            <w:tcW w:w="740" w:type="dxa"/>
            <w:vAlign w:val="bottom"/>
          </w:tcPr>
          <w:p w14:paraId="5FD00254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vAlign w:val="bottom"/>
          </w:tcPr>
          <w:p w14:paraId="5FD00255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return;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14:paraId="5FD00256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14:paraId="5FD00257" w14:textId="77777777" w:rsidR="0081011A" w:rsidRDefault="0081011A">
            <w:pPr>
              <w:rPr>
                <w:sz w:val="20"/>
                <w:szCs w:val="20"/>
              </w:rPr>
            </w:pPr>
          </w:p>
        </w:tc>
      </w:tr>
      <w:tr w:rsidR="0081011A" w14:paraId="5FD0025B" w14:textId="77777777">
        <w:trPr>
          <w:trHeight w:val="427"/>
        </w:trPr>
        <w:tc>
          <w:tcPr>
            <w:tcW w:w="740" w:type="dxa"/>
            <w:vAlign w:val="bottom"/>
          </w:tcPr>
          <w:p w14:paraId="5FD00259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4.1.2</w:t>
            </w:r>
          </w:p>
        </w:tc>
        <w:tc>
          <w:tcPr>
            <w:tcW w:w="6840" w:type="dxa"/>
            <w:gridSpan w:val="3"/>
            <w:vAlign w:val="bottom"/>
          </w:tcPr>
          <w:p w14:paraId="5FD0025A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Goods are returned in the original packaging without defacement or</w:t>
            </w:r>
          </w:p>
        </w:tc>
      </w:tr>
      <w:tr w:rsidR="0081011A" w14:paraId="5FD0025E" w14:textId="77777777">
        <w:trPr>
          <w:trHeight w:val="228"/>
        </w:trPr>
        <w:tc>
          <w:tcPr>
            <w:tcW w:w="740" w:type="dxa"/>
            <w:vAlign w:val="bottom"/>
          </w:tcPr>
          <w:p w14:paraId="5FD0025C" w14:textId="77777777" w:rsidR="0081011A" w:rsidRDefault="0081011A">
            <w:pPr>
              <w:rPr>
                <w:sz w:val="19"/>
                <w:szCs w:val="19"/>
              </w:rPr>
            </w:pPr>
          </w:p>
        </w:tc>
        <w:tc>
          <w:tcPr>
            <w:tcW w:w="6840" w:type="dxa"/>
            <w:gridSpan w:val="3"/>
            <w:vAlign w:val="bottom"/>
          </w:tcPr>
          <w:p w14:paraId="5FD0025D" w14:textId="77777777" w:rsidR="0081011A" w:rsidRDefault="00B47125">
            <w:pPr>
              <w:spacing w:line="228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alteration.</w:t>
            </w:r>
          </w:p>
        </w:tc>
      </w:tr>
      <w:tr w:rsidR="0081011A" w14:paraId="5FD00261" w14:textId="77777777">
        <w:trPr>
          <w:trHeight w:val="434"/>
        </w:trPr>
        <w:tc>
          <w:tcPr>
            <w:tcW w:w="740" w:type="dxa"/>
            <w:vAlign w:val="bottom"/>
          </w:tcPr>
          <w:p w14:paraId="5FD0025F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4.1.3</w:t>
            </w:r>
          </w:p>
        </w:tc>
        <w:tc>
          <w:tcPr>
            <w:tcW w:w="6840" w:type="dxa"/>
            <w:gridSpan w:val="3"/>
            <w:vAlign w:val="bottom"/>
          </w:tcPr>
          <w:p w14:paraId="5FD00260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Goods have not been used and are in good condition and “as new”;</w:t>
            </w:r>
          </w:p>
        </w:tc>
      </w:tr>
      <w:tr w:rsidR="0081011A" w14:paraId="5FD00264" w14:textId="77777777">
        <w:trPr>
          <w:trHeight w:val="427"/>
        </w:trPr>
        <w:tc>
          <w:tcPr>
            <w:tcW w:w="740" w:type="dxa"/>
            <w:vAlign w:val="bottom"/>
          </w:tcPr>
          <w:p w14:paraId="5FD00262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4.1.4</w:t>
            </w:r>
          </w:p>
        </w:tc>
        <w:tc>
          <w:tcPr>
            <w:tcW w:w="6840" w:type="dxa"/>
            <w:gridSpan w:val="3"/>
            <w:vAlign w:val="bottom"/>
          </w:tcPr>
          <w:p w14:paraId="5FD00263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Goods are returned in accordance with clause 5, and</w:t>
            </w:r>
          </w:p>
        </w:tc>
      </w:tr>
      <w:tr w:rsidR="0081011A" w14:paraId="5FD00267" w14:textId="77777777">
        <w:trPr>
          <w:trHeight w:val="427"/>
        </w:trPr>
        <w:tc>
          <w:tcPr>
            <w:tcW w:w="740" w:type="dxa"/>
            <w:vAlign w:val="bottom"/>
          </w:tcPr>
          <w:p w14:paraId="5FD00265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4.1.5</w:t>
            </w:r>
          </w:p>
        </w:tc>
        <w:tc>
          <w:tcPr>
            <w:tcW w:w="6840" w:type="dxa"/>
            <w:gridSpan w:val="3"/>
            <w:vAlign w:val="bottom"/>
          </w:tcPr>
          <w:p w14:paraId="5FD00266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Where applicable, the manufacturer will accept return of the goods in</w:t>
            </w:r>
          </w:p>
        </w:tc>
      </w:tr>
      <w:tr w:rsidR="0081011A" w14:paraId="5FD0026A" w14:textId="77777777">
        <w:trPr>
          <w:trHeight w:val="230"/>
        </w:trPr>
        <w:tc>
          <w:tcPr>
            <w:tcW w:w="740" w:type="dxa"/>
            <w:vAlign w:val="bottom"/>
          </w:tcPr>
          <w:p w14:paraId="5FD00268" w14:textId="77777777" w:rsidR="0081011A" w:rsidRDefault="0081011A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vAlign w:val="bottom"/>
          </w:tcPr>
          <w:p w14:paraId="5FD00269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accordance with their returns policy</w:t>
            </w:r>
          </w:p>
        </w:tc>
      </w:tr>
    </w:tbl>
    <w:p w14:paraId="5FD0026B" w14:textId="77777777" w:rsidR="0081011A" w:rsidRDefault="0081011A">
      <w:pPr>
        <w:spacing w:line="212" w:lineRule="exact"/>
        <w:rPr>
          <w:sz w:val="20"/>
          <w:szCs w:val="20"/>
        </w:rPr>
      </w:pPr>
    </w:p>
    <w:p w14:paraId="5FD0026C" w14:textId="3CC5708B" w:rsidR="0081011A" w:rsidRDefault="00B47125">
      <w:pPr>
        <w:tabs>
          <w:tab w:val="left" w:pos="1420"/>
        </w:tabs>
        <w:spacing w:line="236" w:lineRule="auto"/>
        <w:ind w:left="1440" w:right="20" w:hanging="7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On receipt of returned Goods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shall inspect the Goods and shall, as soon as reasonably practicable, confirm to the Customer if the returned Goods are eligible for return in accordance with this clause </w:t>
      </w:r>
      <w:hyperlink w:anchor="page2">
        <w:r>
          <w:rPr>
            <w:rFonts w:ascii="Arial" w:eastAsia="Arial" w:hAnsi="Arial" w:cs="Arial"/>
            <w:sz w:val="20"/>
            <w:szCs w:val="20"/>
          </w:rPr>
          <w:t>4.</w:t>
        </w:r>
      </w:hyperlink>
    </w:p>
    <w:p w14:paraId="5FD0026D" w14:textId="77777777" w:rsidR="0081011A" w:rsidRDefault="0081011A">
      <w:pPr>
        <w:spacing w:line="215" w:lineRule="exact"/>
        <w:rPr>
          <w:sz w:val="20"/>
          <w:szCs w:val="20"/>
        </w:rPr>
      </w:pPr>
    </w:p>
    <w:p w14:paraId="5FD0026E" w14:textId="02490AA0" w:rsidR="0081011A" w:rsidRDefault="00B47125">
      <w:pPr>
        <w:tabs>
          <w:tab w:val="left" w:pos="1420"/>
        </w:tabs>
        <w:spacing w:line="234" w:lineRule="auto"/>
        <w:ind w:left="1440" w:right="20" w:hanging="7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Any refund given by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for Goods returned in accordance with this clause </w:t>
      </w:r>
      <w:hyperlink w:anchor="page2">
        <w:r>
          <w:rPr>
            <w:rFonts w:ascii="Arial" w:eastAsia="Arial" w:hAnsi="Arial" w:cs="Arial"/>
            <w:sz w:val="20"/>
            <w:szCs w:val="20"/>
          </w:rPr>
          <w:t xml:space="preserve">4 </w:t>
        </w:r>
      </w:hyperlink>
      <w:r>
        <w:rPr>
          <w:rFonts w:ascii="Arial" w:eastAsia="Arial" w:hAnsi="Arial" w:cs="Arial"/>
          <w:sz w:val="20"/>
          <w:szCs w:val="20"/>
        </w:rPr>
        <w:t>shall be reduced by a handling fee which shall be:</w:t>
      </w:r>
    </w:p>
    <w:p w14:paraId="5FD0026F" w14:textId="77777777" w:rsidR="0081011A" w:rsidRDefault="0081011A">
      <w:pPr>
        <w:spacing w:line="199" w:lineRule="exact"/>
        <w:rPr>
          <w:sz w:val="20"/>
          <w:szCs w:val="20"/>
        </w:rPr>
      </w:pPr>
    </w:p>
    <w:p w14:paraId="5FD00270" w14:textId="77777777" w:rsidR="0081011A" w:rsidRDefault="00B47125">
      <w:pPr>
        <w:tabs>
          <w:tab w:val="left" w:pos="2500"/>
        </w:tabs>
        <w:ind w:left="14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Whichever is the higher of:</w:t>
      </w:r>
    </w:p>
    <w:p w14:paraId="5FD00271" w14:textId="77777777" w:rsidR="0081011A" w:rsidRDefault="0081011A">
      <w:pPr>
        <w:spacing w:line="202" w:lineRule="exact"/>
        <w:rPr>
          <w:sz w:val="20"/>
          <w:szCs w:val="20"/>
        </w:rPr>
      </w:pPr>
    </w:p>
    <w:p w14:paraId="5FD00272" w14:textId="77777777" w:rsidR="0081011A" w:rsidRDefault="00B47125">
      <w:pPr>
        <w:tabs>
          <w:tab w:val="left" w:pos="3660"/>
        </w:tabs>
        <w:ind w:left="26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4.3.1.1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25% of the price paid by the Customer for such Goods; and</w:t>
      </w:r>
    </w:p>
    <w:p w14:paraId="5FD00273" w14:textId="77777777" w:rsidR="0081011A" w:rsidRDefault="0081011A">
      <w:pPr>
        <w:spacing w:line="197" w:lineRule="exact"/>
        <w:rPr>
          <w:sz w:val="20"/>
          <w:szCs w:val="20"/>
        </w:rPr>
      </w:pPr>
    </w:p>
    <w:p w14:paraId="5FD00274" w14:textId="77777777" w:rsidR="0081011A" w:rsidRDefault="00B47125">
      <w:pPr>
        <w:tabs>
          <w:tab w:val="left" w:pos="3580"/>
        </w:tabs>
        <w:ind w:left="25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4.3.1.2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the sum of:</w:t>
      </w:r>
    </w:p>
    <w:p w14:paraId="5FD00275" w14:textId="77777777" w:rsidR="0081011A" w:rsidRDefault="0081011A">
      <w:pPr>
        <w:spacing w:line="212" w:lineRule="exact"/>
        <w:rPr>
          <w:sz w:val="20"/>
          <w:szCs w:val="20"/>
        </w:rPr>
      </w:pPr>
    </w:p>
    <w:p w14:paraId="5FD00276" w14:textId="13BABCD5" w:rsidR="0081011A" w:rsidRDefault="00B47125">
      <w:pPr>
        <w:numPr>
          <w:ilvl w:val="0"/>
          <w:numId w:val="3"/>
        </w:numPr>
        <w:tabs>
          <w:tab w:val="left" w:pos="3980"/>
        </w:tabs>
        <w:spacing w:line="234" w:lineRule="auto"/>
        <w:ind w:left="3980" w:right="260" w:hanging="3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handling fee charged to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by the manufacturer of the Goods; and</w:t>
      </w:r>
    </w:p>
    <w:p w14:paraId="5FD00277" w14:textId="77777777" w:rsidR="0081011A" w:rsidRDefault="0081011A">
      <w:pPr>
        <w:spacing w:line="214" w:lineRule="exact"/>
        <w:rPr>
          <w:rFonts w:ascii="Arial" w:eastAsia="Arial" w:hAnsi="Arial" w:cs="Arial"/>
          <w:sz w:val="20"/>
          <w:szCs w:val="20"/>
        </w:rPr>
      </w:pPr>
    </w:p>
    <w:p w14:paraId="5FD00278" w14:textId="3C14D922" w:rsidR="0081011A" w:rsidRDefault="00B47125">
      <w:pPr>
        <w:numPr>
          <w:ilvl w:val="0"/>
          <w:numId w:val="3"/>
        </w:numPr>
        <w:tabs>
          <w:tab w:val="left" w:pos="3980"/>
        </w:tabs>
        <w:spacing w:line="234" w:lineRule="auto"/>
        <w:ind w:left="3980" w:right="100" w:hanging="3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costs incurred by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in connection with the return of Goods to that manufacturer.</w:t>
      </w:r>
    </w:p>
    <w:p w14:paraId="5FD00279" w14:textId="77777777" w:rsidR="0081011A" w:rsidRDefault="0081011A">
      <w:pPr>
        <w:sectPr w:rsidR="0081011A">
          <w:pgSz w:w="11940" w:h="16870"/>
          <w:pgMar w:top="1411" w:right="1410" w:bottom="1440" w:left="1440" w:header="0" w:footer="0" w:gutter="0"/>
          <w:cols w:space="720" w:equalWidth="0">
            <w:col w:w="9080"/>
          </w:cols>
        </w:sectPr>
      </w:pPr>
    </w:p>
    <w:p w14:paraId="5FD0027A" w14:textId="77777777" w:rsidR="0081011A" w:rsidRDefault="0081011A">
      <w:pPr>
        <w:spacing w:line="70" w:lineRule="exact"/>
        <w:rPr>
          <w:sz w:val="20"/>
          <w:szCs w:val="20"/>
        </w:rPr>
      </w:pPr>
      <w:bookmarkStart w:id="2" w:name="page3"/>
      <w:bookmarkEnd w:id="2"/>
    </w:p>
    <w:p w14:paraId="5FD0027B" w14:textId="77777777" w:rsidR="0081011A" w:rsidRDefault="00B47125">
      <w:pPr>
        <w:tabs>
          <w:tab w:val="left" w:pos="2260"/>
        </w:tabs>
        <w:spacing w:line="235" w:lineRule="auto"/>
        <w:ind w:left="2280" w:right="160" w:hanging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Goods that are bespoke or “made to order” i.e. specifically made according to the customer’s specifications or requirements, then the manufacturers Cancellation and Returns Policy for these Goods applies.</w:t>
      </w:r>
    </w:p>
    <w:p w14:paraId="5FD0027C" w14:textId="77777777" w:rsidR="0081011A" w:rsidRDefault="0081011A">
      <w:pPr>
        <w:spacing w:line="200" w:lineRule="exact"/>
        <w:rPr>
          <w:sz w:val="20"/>
          <w:szCs w:val="20"/>
        </w:rPr>
      </w:pPr>
    </w:p>
    <w:p w14:paraId="5FD0027D" w14:textId="77777777" w:rsidR="0081011A" w:rsidRDefault="0081011A">
      <w:pPr>
        <w:spacing w:line="276" w:lineRule="exact"/>
        <w:rPr>
          <w:sz w:val="20"/>
          <w:szCs w:val="20"/>
        </w:rPr>
      </w:pPr>
    </w:p>
    <w:p w14:paraId="5FD0027E" w14:textId="0E699EE5" w:rsidR="0081011A" w:rsidRDefault="00B47125">
      <w:pPr>
        <w:tabs>
          <w:tab w:val="left" w:pos="2260"/>
        </w:tabs>
        <w:spacing w:line="236" w:lineRule="auto"/>
        <w:ind w:left="2280" w:right="160" w:hanging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4.3.3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Goods not to be restocked by </w:t>
      </w:r>
      <w:r w:rsidR="00344A01"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z w:val="20"/>
          <w:szCs w:val="20"/>
        </w:rPr>
        <w:t xml:space="preserve"> (at their discretion) – the supplier or manufacturer returns policy prevails and must be adhered to without exception</w:t>
      </w:r>
    </w:p>
    <w:p w14:paraId="5FD0027F" w14:textId="77777777" w:rsidR="0081011A" w:rsidRDefault="0081011A">
      <w:pPr>
        <w:spacing w:line="262" w:lineRule="exact"/>
        <w:rPr>
          <w:sz w:val="20"/>
          <w:szCs w:val="20"/>
        </w:rPr>
      </w:pPr>
    </w:p>
    <w:p w14:paraId="5FD00280" w14:textId="77777777" w:rsidR="0081011A" w:rsidRDefault="00B47125">
      <w:pPr>
        <w:numPr>
          <w:ilvl w:val="0"/>
          <w:numId w:val="4"/>
        </w:numPr>
        <w:tabs>
          <w:tab w:val="left" w:pos="840"/>
        </w:tabs>
        <w:ind w:left="840" w:hanging="72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All Returns</w:t>
      </w:r>
    </w:p>
    <w:p w14:paraId="5FD00281" w14:textId="77777777" w:rsidR="0081011A" w:rsidRDefault="0081011A">
      <w:pPr>
        <w:spacing w:line="219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FD00282" w14:textId="77777777" w:rsidR="0081011A" w:rsidRDefault="00B47125">
      <w:pPr>
        <w:spacing w:line="232" w:lineRule="auto"/>
        <w:ind w:left="820" w:right="3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the Customer is permitted, in accordance with this policy, to return any Goods, the Customer shall:</w:t>
      </w:r>
    </w:p>
    <w:p w14:paraId="5FD00283" w14:textId="77777777" w:rsidR="0081011A" w:rsidRDefault="0081011A">
      <w:pPr>
        <w:spacing w:line="195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5FD00284" w14:textId="23ADA50D" w:rsidR="0081011A" w:rsidRDefault="00B47125">
      <w:pPr>
        <w:ind w:left="84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5.1</w:t>
      </w:r>
      <w:r>
        <w:rPr>
          <w:rFonts w:ascii="Arial" w:eastAsia="Arial" w:hAnsi="Arial" w:cs="Arial"/>
          <w:sz w:val="19"/>
          <w:szCs w:val="19"/>
        </w:rPr>
        <w:t xml:space="preserve">telephone </w:t>
      </w:r>
      <w:r w:rsidR="00344A01">
        <w:rPr>
          <w:rFonts w:ascii="Arial" w:eastAsia="Arial" w:hAnsi="Arial" w:cs="Arial"/>
          <w:sz w:val="19"/>
          <w:szCs w:val="19"/>
        </w:rPr>
        <w:t>ISS</w:t>
      </w:r>
      <w:r>
        <w:rPr>
          <w:rFonts w:ascii="Arial" w:eastAsia="Arial" w:hAnsi="Arial" w:cs="Arial"/>
          <w:sz w:val="19"/>
          <w:szCs w:val="19"/>
        </w:rPr>
        <w:t xml:space="preserve"> on 01895 422066 and request a returns code (</w:t>
      </w:r>
      <w:r>
        <w:rPr>
          <w:rFonts w:ascii="Arial" w:eastAsia="Arial" w:hAnsi="Arial" w:cs="Arial"/>
          <w:b/>
          <w:bCs/>
          <w:sz w:val="19"/>
          <w:szCs w:val="19"/>
        </w:rPr>
        <w:t>RMA Code</w:t>
      </w:r>
      <w:r>
        <w:rPr>
          <w:rFonts w:ascii="Arial" w:eastAsia="Arial" w:hAnsi="Arial" w:cs="Arial"/>
          <w:sz w:val="19"/>
          <w:szCs w:val="19"/>
        </w:rPr>
        <w:t>); and</w:t>
      </w:r>
    </w:p>
    <w:p w14:paraId="5FD00285" w14:textId="77777777" w:rsidR="0081011A" w:rsidRDefault="0081011A">
      <w:pPr>
        <w:spacing w:line="207" w:lineRule="exact"/>
        <w:rPr>
          <w:sz w:val="20"/>
          <w:szCs w:val="20"/>
        </w:rPr>
      </w:pPr>
    </w:p>
    <w:p w14:paraId="5FD00286" w14:textId="7176A00D" w:rsidR="0081011A" w:rsidRDefault="00B47125">
      <w:pPr>
        <w:tabs>
          <w:tab w:val="left" w:pos="1540"/>
        </w:tabs>
        <w:ind w:left="8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5.2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send the Goods to </w:t>
      </w:r>
      <w:r w:rsidR="00344A01">
        <w:rPr>
          <w:rFonts w:ascii="Arial" w:eastAsia="Arial" w:hAnsi="Arial" w:cs="Arial"/>
          <w:sz w:val="19"/>
          <w:szCs w:val="19"/>
        </w:rPr>
        <w:t>ISS</w:t>
      </w:r>
      <w:r>
        <w:rPr>
          <w:rFonts w:ascii="Arial" w:eastAsia="Arial" w:hAnsi="Arial" w:cs="Arial"/>
          <w:sz w:val="19"/>
          <w:szCs w:val="19"/>
        </w:rPr>
        <w:t xml:space="preserve"> with an accompanying note stating:</w:t>
      </w:r>
    </w:p>
    <w:p w14:paraId="5FD00287" w14:textId="77777777" w:rsidR="0081011A" w:rsidRDefault="0081011A">
      <w:pPr>
        <w:spacing w:line="197" w:lineRule="exact"/>
        <w:rPr>
          <w:sz w:val="20"/>
          <w:szCs w:val="20"/>
        </w:rPr>
      </w:pP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320"/>
      </w:tblGrid>
      <w:tr w:rsidR="0081011A" w14:paraId="5FD0028A" w14:textId="77777777">
        <w:trPr>
          <w:trHeight w:val="230"/>
        </w:trPr>
        <w:tc>
          <w:tcPr>
            <w:tcW w:w="740" w:type="dxa"/>
            <w:vAlign w:val="bottom"/>
          </w:tcPr>
          <w:p w14:paraId="5FD00288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5.2.1</w:t>
            </w:r>
          </w:p>
        </w:tc>
        <w:tc>
          <w:tcPr>
            <w:tcW w:w="6320" w:type="dxa"/>
            <w:vAlign w:val="bottom"/>
          </w:tcPr>
          <w:p w14:paraId="5FD00289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Customer’s name and address.</w:t>
            </w:r>
          </w:p>
        </w:tc>
      </w:tr>
      <w:tr w:rsidR="0081011A" w14:paraId="5FD0028D" w14:textId="77777777">
        <w:trPr>
          <w:trHeight w:val="434"/>
        </w:trPr>
        <w:tc>
          <w:tcPr>
            <w:tcW w:w="740" w:type="dxa"/>
            <w:vAlign w:val="bottom"/>
          </w:tcPr>
          <w:p w14:paraId="5FD0028B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5.2.2</w:t>
            </w:r>
          </w:p>
        </w:tc>
        <w:tc>
          <w:tcPr>
            <w:tcW w:w="6320" w:type="dxa"/>
            <w:vAlign w:val="bottom"/>
          </w:tcPr>
          <w:p w14:paraId="5FD0028C" w14:textId="32C514B9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the </w:t>
            </w:r>
            <w:r w:rsidR="00344A01">
              <w:rPr>
                <w:rFonts w:ascii="Arial" w:eastAsia="Arial" w:hAnsi="Arial" w:cs="Arial"/>
                <w:w w:val="98"/>
                <w:sz w:val="20"/>
                <w:szCs w:val="20"/>
              </w:rPr>
              <w:t>ISS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 xml:space="preserve"> order reference from the Customer’s purchase of the Goods.</w:t>
            </w:r>
          </w:p>
        </w:tc>
      </w:tr>
      <w:tr w:rsidR="0081011A" w14:paraId="5FD00290" w14:textId="77777777">
        <w:trPr>
          <w:trHeight w:val="430"/>
        </w:trPr>
        <w:tc>
          <w:tcPr>
            <w:tcW w:w="740" w:type="dxa"/>
            <w:vAlign w:val="bottom"/>
          </w:tcPr>
          <w:p w14:paraId="5FD0028E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5.2.3</w:t>
            </w:r>
          </w:p>
        </w:tc>
        <w:tc>
          <w:tcPr>
            <w:tcW w:w="6320" w:type="dxa"/>
            <w:vAlign w:val="bottom"/>
          </w:tcPr>
          <w:p w14:paraId="5FD0028F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RMA Code; and</w:t>
            </w:r>
          </w:p>
        </w:tc>
      </w:tr>
      <w:tr w:rsidR="0081011A" w14:paraId="5FD00293" w14:textId="77777777">
        <w:trPr>
          <w:trHeight w:val="434"/>
        </w:trPr>
        <w:tc>
          <w:tcPr>
            <w:tcW w:w="740" w:type="dxa"/>
            <w:vAlign w:val="bottom"/>
          </w:tcPr>
          <w:p w14:paraId="5FD00291" w14:textId="77777777" w:rsidR="0081011A" w:rsidRDefault="00B47125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20"/>
                <w:szCs w:val="20"/>
              </w:rPr>
              <w:t>5.2.4</w:t>
            </w:r>
          </w:p>
        </w:tc>
        <w:tc>
          <w:tcPr>
            <w:tcW w:w="6320" w:type="dxa"/>
            <w:vAlign w:val="bottom"/>
          </w:tcPr>
          <w:p w14:paraId="5FD00292" w14:textId="77777777" w:rsidR="0081011A" w:rsidRDefault="00B47125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brief description of the reason for the return.</w:t>
            </w:r>
          </w:p>
        </w:tc>
      </w:tr>
    </w:tbl>
    <w:p w14:paraId="5FD00294" w14:textId="77777777" w:rsidR="0081011A" w:rsidRDefault="0081011A">
      <w:pPr>
        <w:spacing w:line="198" w:lineRule="exact"/>
        <w:rPr>
          <w:sz w:val="20"/>
          <w:szCs w:val="20"/>
        </w:rPr>
      </w:pPr>
    </w:p>
    <w:p w14:paraId="5FD00295" w14:textId="46BCFD6E" w:rsidR="0081011A" w:rsidRDefault="00B47125">
      <w:pPr>
        <w:tabs>
          <w:tab w:val="left" w:pos="1540"/>
        </w:tabs>
        <w:spacing w:line="216" w:lineRule="auto"/>
        <w:ind w:left="1560" w:right="980" w:hanging="719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5.3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u w:val="single"/>
        </w:rPr>
        <w:t xml:space="preserve">All returned goods to be received in the warehouse of </w:t>
      </w:r>
      <w:r w:rsidR="00344A01">
        <w:rPr>
          <w:rFonts w:ascii="Calibri" w:eastAsia="Calibri" w:hAnsi="Calibri" w:cs="Calibri"/>
          <w:b/>
          <w:bCs/>
          <w:u w:val="single"/>
        </w:rPr>
        <w:t>ISS</w:t>
      </w:r>
      <w:r>
        <w:rPr>
          <w:rFonts w:ascii="Calibri" w:eastAsia="Calibri" w:hAnsi="Calibri" w:cs="Calibri"/>
          <w:b/>
          <w:bCs/>
          <w:u w:val="single"/>
        </w:rPr>
        <w:t xml:space="preserve"> within 21 days of RMA code being issued</w:t>
      </w:r>
      <w:r>
        <w:rPr>
          <w:rFonts w:ascii="Calibri" w:eastAsia="Calibri" w:hAnsi="Calibri" w:cs="Calibri"/>
          <w:b/>
          <w:bCs/>
        </w:rPr>
        <w:t>.</w:t>
      </w:r>
    </w:p>
    <w:p w14:paraId="5FD00296" w14:textId="77777777" w:rsidR="0081011A" w:rsidRDefault="0081011A">
      <w:pPr>
        <w:spacing w:line="200" w:lineRule="exact"/>
        <w:rPr>
          <w:sz w:val="20"/>
          <w:szCs w:val="20"/>
        </w:rPr>
      </w:pPr>
    </w:p>
    <w:p w14:paraId="5FD00297" w14:textId="77777777" w:rsidR="0081011A" w:rsidRDefault="0081011A">
      <w:pPr>
        <w:spacing w:line="356" w:lineRule="exact"/>
        <w:rPr>
          <w:sz w:val="20"/>
          <w:szCs w:val="20"/>
        </w:rPr>
      </w:pPr>
    </w:p>
    <w:p w14:paraId="5FD00298" w14:textId="77777777" w:rsidR="0081011A" w:rsidRDefault="00B47125">
      <w:pPr>
        <w:numPr>
          <w:ilvl w:val="0"/>
          <w:numId w:val="5"/>
        </w:numPr>
        <w:tabs>
          <w:tab w:val="left" w:pos="840"/>
        </w:tabs>
        <w:ind w:left="840" w:hanging="724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Cancellation Policy</w:t>
      </w:r>
    </w:p>
    <w:p w14:paraId="5FD00299" w14:textId="77777777" w:rsidR="0081011A" w:rsidRDefault="0081011A">
      <w:pPr>
        <w:spacing w:line="200" w:lineRule="exact"/>
        <w:rPr>
          <w:sz w:val="20"/>
          <w:szCs w:val="20"/>
        </w:rPr>
      </w:pPr>
    </w:p>
    <w:p w14:paraId="5FD0029A" w14:textId="77777777" w:rsidR="0081011A" w:rsidRDefault="0081011A">
      <w:pPr>
        <w:spacing w:line="200" w:lineRule="exact"/>
        <w:rPr>
          <w:sz w:val="20"/>
          <w:szCs w:val="20"/>
        </w:rPr>
      </w:pPr>
    </w:p>
    <w:p w14:paraId="5FD0029B" w14:textId="77777777" w:rsidR="0081011A" w:rsidRDefault="0081011A">
      <w:pPr>
        <w:spacing w:line="251" w:lineRule="exact"/>
        <w:rPr>
          <w:sz w:val="20"/>
          <w:szCs w:val="20"/>
        </w:rPr>
      </w:pPr>
    </w:p>
    <w:p w14:paraId="5FD0029C" w14:textId="77777777" w:rsidR="0081011A" w:rsidRDefault="00B47125">
      <w:pPr>
        <w:spacing w:line="232" w:lineRule="auto"/>
        <w:ind w:left="120" w:right="2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Customer may cancel their order prior to shipment or dispatch but in doing so accept liability for any costs incurred. Costs incurred refers to but are not limited to;</w:t>
      </w:r>
    </w:p>
    <w:p w14:paraId="5FD0029D" w14:textId="77777777" w:rsidR="0081011A" w:rsidRDefault="0081011A">
      <w:pPr>
        <w:spacing w:line="187" w:lineRule="exact"/>
        <w:rPr>
          <w:sz w:val="20"/>
          <w:szCs w:val="20"/>
        </w:rPr>
      </w:pPr>
    </w:p>
    <w:p w14:paraId="5FD0029E" w14:textId="77777777" w:rsidR="0081011A" w:rsidRDefault="00B47125">
      <w:pPr>
        <w:numPr>
          <w:ilvl w:val="0"/>
          <w:numId w:val="6"/>
        </w:numPr>
        <w:tabs>
          <w:tab w:val="left" w:pos="1560"/>
        </w:tabs>
        <w:ind w:left="1560" w:hanging="36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Re-stocking fees charged by the manufacturer for non-stock items</w:t>
      </w:r>
    </w:p>
    <w:p w14:paraId="5FD0029F" w14:textId="77777777" w:rsidR="0081011A" w:rsidRDefault="0081011A">
      <w:pPr>
        <w:spacing w:line="110" w:lineRule="exact"/>
        <w:rPr>
          <w:sz w:val="20"/>
          <w:szCs w:val="20"/>
        </w:rPr>
      </w:pPr>
    </w:p>
    <w:p w14:paraId="5FD002A0" w14:textId="77777777" w:rsidR="0081011A" w:rsidRDefault="00B47125">
      <w:pPr>
        <w:numPr>
          <w:ilvl w:val="0"/>
          <w:numId w:val="7"/>
        </w:numPr>
        <w:tabs>
          <w:tab w:val="left" w:pos="1560"/>
        </w:tabs>
        <w:ind w:left="1560" w:hanging="364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Cancellation fees charged by the manufacturer for non-stock items</w:t>
      </w:r>
    </w:p>
    <w:p w14:paraId="5FD002A1" w14:textId="77777777" w:rsidR="0081011A" w:rsidRDefault="0081011A">
      <w:pPr>
        <w:spacing w:line="143" w:lineRule="exact"/>
        <w:rPr>
          <w:sz w:val="20"/>
          <w:szCs w:val="20"/>
        </w:rPr>
      </w:pPr>
    </w:p>
    <w:p w14:paraId="5FD002A2" w14:textId="77777777" w:rsidR="0081011A" w:rsidRDefault="00B47125">
      <w:pPr>
        <w:spacing w:line="236" w:lineRule="auto"/>
        <w:ind w:left="120" w:right="18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Where Goods are bespoke or “made to order”, i.e. specifically made according to the customer’s specifications or requirements then the manufacturer’s Cancellation and Returns Policy for these Goods applies.</w:t>
      </w:r>
    </w:p>
    <w:sectPr w:rsidR="0081011A">
      <w:pgSz w:w="12240" w:h="15840"/>
      <w:pgMar w:top="1440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EB"/>
    <w:multiLevelType w:val="hybridMultilevel"/>
    <w:tmpl w:val="93CC80CE"/>
    <w:lvl w:ilvl="0" w:tplc="00B21426">
      <w:start w:val="1"/>
      <w:numFmt w:val="decimal"/>
      <w:lvlText w:val="%1"/>
      <w:lvlJc w:val="left"/>
    </w:lvl>
    <w:lvl w:ilvl="1" w:tplc="3D0EAEB4">
      <w:numFmt w:val="decimal"/>
      <w:lvlText w:val=""/>
      <w:lvlJc w:val="left"/>
    </w:lvl>
    <w:lvl w:ilvl="2" w:tplc="B2D046A4">
      <w:numFmt w:val="decimal"/>
      <w:lvlText w:val=""/>
      <w:lvlJc w:val="left"/>
    </w:lvl>
    <w:lvl w:ilvl="3" w:tplc="7E7E32BC">
      <w:numFmt w:val="decimal"/>
      <w:lvlText w:val=""/>
      <w:lvlJc w:val="left"/>
    </w:lvl>
    <w:lvl w:ilvl="4" w:tplc="DB96AE78">
      <w:numFmt w:val="decimal"/>
      <w:lvlText w:val=""/>
      <w:lvlJc w:val="left"/>
    </w:lvl>
    <w:lvl w:ilvl="5" w:tplc="AF0CD36C">
      <w:numFmt w:val="decimal"/>
      <w:lvlText w:val=""/>
      <w:lvlJc w:val="left"/>
    </w:lvl>
    <w:lvl w:ilvl="6" w:tplc="8F08C99E">
      <w:numFmt w:val="decimal"/>
      <w:lvlText w:val=""/>
      <w:lvlJc w:val="left"/>
    </w:lvl>
    <w:lvl w:ilvl="7" w:tplc="6C8E1DA4">
      <w:numFmt w:val="decimal"/>
      <w:lvlText w:val=""/>
      <w:lvlJc w:val="left"/>
    </w:lvl>
    <w:lvl w:ilvl="8" w:tplc="6EB8F66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544195A"/>
    <w:lvl w:ilvl="0" w:tplc="DB803DAC">
      <w:start w:val="2"/>
      <w:numFmt w:val="decimal"/>
      <w:lvlText w:val="%1"/>
      <w:lvlJc w:val="left"/>
    </w:lvl>
    <w:lvl w:ilvl="1" w:tplc="5E1485F8">
      <w:numFmt w:val="decimal"/>
      <w:lvlText w:val=""/>
      <w:lvlJc w:val="left"/>
    </w:lvl>
    <w:lvl w:ilvl="2" w:tplc="22EABA34">
      <w:numFmt w:val="decimal"/>
      <w:lvlText w:val=""/>
      <w:lvlJc w:val="left"/>
    </w:lvl>
    <w:lvl w:ilvl="3" w:tplc="16367CBE">
      <w:numFmt w:val="decimal"/>
      <w:lvlText w:val=""/>
      <w:lvlJc w:val="left"/>
    </w:lvl>
    <w:lvl w:ilvl="4" w:tplc="F042B728">
      <w:numFmt w:val="decimal"/>
      <w:lvlText w:val=""/>
      <w:lvlJc w:val="left"/>
    </w:lvl>
    <w:lvl w:ilvl="5" w:tplc="1C2E561C">
      <w:numFmt w:val="decimal"/>
      <w:lvlText w:val=""/>
      <w:lvlJc w:val="left"/>
    </w:lvl>
    <w:lvl w:ilvl="6" w:tplc="E2DA8B3A">
      <w:numFmt w:val="decimal"/>
      <w:lvlText w:val=""/>
      <w:lvlJc w:val="left"/>
    </w:lvl>
    <w:lvl w:ilvl="7" w:tplc="C6A08270">
      <w:numFmt w:val="decimal"/>
      <w:lvlText w:val=""/>
      <w:lvlJc w:val="left"/>
    </w:lvl>
    <w:lvl w:ilvl="8" w:tplc="9668867A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3550A32E"/>
    <w:lvl w:ilvl="0" w:tplc="87FC7622">
      <w:start w:val="5"/>
      <w:numFmt w:val="decimal"/>
      <w:lvlText w:val="%1"/>
      <w:lvlJc w:val="left"/>
    </w:lvl>
    <w:lvl w:ilvl="1" w:tplc="8CFC495C">
      <w:numFmt w:val="decimal"/>
      <w:lvlText w:val=""/>
      <w:lvlJc w:val="left"/>
    </w:lvl>
    <w:lvl w:ilvl="2" w:tplc="B372C2F2">
      <w:numFmt w:val="decimal"/>
      <w:lvlText w:val=""/>
      <w:lvlJc w:val="left"/>
    </w:lvl>
    <w:lvl w:ilvl="3" w:tplc="67882FD2">
      <w:numFmt w:val="decimal"/>
      <w:lvlText w:val=""/>
      <w:lvlJc w:val="left"/>
    </w:lvl>
    <w:lvl w:ilvl="4" w:tplc="E9CCBE38">
      <w:numFmt w:val="decimal"/>
      <w:lvlText w:val=""/>
      <w:lvlJc w:val="left"/>
    </w:lvl>
    <w:lvl w:ilvl="5" w:tplc="FBF0D5D0">
      <w:numFmt w:val="decimal"/>
      <w:lvlText w:val=""/>
      <w:lvlJc w:val="left"/>
    </w:lvl>
    <w:lvl w:ilvl="6" w:tplc="48C28C8E">
      <w:numFmt w:val="decimal"/>
      <w:lvlText w:val=""/>
      <w:lvlJc w:val="left"/>
    </w:lvl>
    <w:lvl w:ilvl="7" w:tplc="CCC4100A">
      <w:numFmt w:val="decimal"/>
      <w:lvlText w:val=""/>
      <w:lvlJc w:val="left"/>
    </w:lvl>
    <w:lvl w:ilvl="8" w:tplc="94C0EE52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C20711A"/>
    <w:lvl w:ilvl="0" w:tplc="534028D0">
      <w:start w:val="6"/>
      <w:numFmt w:val="decimal"/>
      <w:lvlText w:val="%1."/>
      <w:lvlJc w:val="left"/>
    </w:lvl>
    <w:lvl w:ilvl="1" w:tplc="FE2A2E64">
      <w:numFmt w:val="decimal"/>
      <w:lvlText w:val=""/>
      <w:lvlJc w:val="left"/>
    </w:lvl>
    <w:lvl w:ilvl="2" w:tplc="414A451E">
      <w:numFmt w:val="decimal"/>
      <w:lvlText w:val=""/>
      <w:lvlJc w:val="left"/>
    </w:lvl>
    <w:lvl w:ilvl="3" w:tplc="F36AAADA">
      <w:numFmt w:val="decimal"/>
      <w:lvlText w:val=""/>
      <w:lvlJc w:val="left"/>
    </w:lvl>
    <w:lvl w:ilvl="4" w:tplc="ECE4A4D2">
      <w:numFmt w:val="decimal"/>
      <w:lvlText w:val=""/>
      <w:lvlJc w:val="left"/>
    </w:lvl>
    <w:lvl w:ilvl="5" w:tplc="768EB042">
      <w:numFmt w:val="decimal"/>
      <w:lvlText w:val=""/>
      <w:lvlJc w:val="left"/>
    </w:lvl>
    <w:lvl w:ilvl="6" w:tplc="42D2D382">
      <w:numFmt w:val="decimal"/>
      <w:lvlText w:val=""/>
      <w:lvlJc w:val="left"/>
    </w:lvl>
    <w:lvl w:ilvl="7" w:tplc="A4304944">
      <w:numFmt w:val="decimal"/>
      <w:lvlText w:val=""/>
      <w:lvlJc w:val="left"/>
    </w:lvl>
    <w:lvl w:ilvl="8" w:tplc="0E507224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8A1E25B0"/>
    <w:lvl w:ilvl="0" w:tplc="377886B8">
      <w:start w:val="1"/>
      <w:numFmt w:val="lowerLetter"/>
      <w:lvlText w:val="(%1)"/>
      <w:lvlJc w:val="left"/>
    </w:lvl>
    <w:lvl w:ilvl="1" w:tplc="CE9A9C78">
      <w:numFmt w:val="decimal"/>
      <w:lvlText w:val=""/>
      <w:lvlJc w:val="left"/>
    </w:lvl>
    <w:lvl w:ilvl="2" w:tplc="22789E0E">
      <w:numFmt w:val="decimal"/>
      <w:lvlText w:val=""/>
      <w:lvlJc w:val="left"/>
    </w:lvl>
    <w:lvl w:ilvl="3" w:tplc="EFB80224">
      <w:numFmt w:val="decimal"/>
      <w:lvlText w:val=""/>
      <w:lvlJc w:val="left"/>
    </w:lvl>
    <w:lvl w:ilvl="4" w:tplc="7466F2FE">
      <w:numFmt w:val="decimal"/>
      <w:lvlText w:val=""/>
      <w:lvlJc w:val="left"/>
    </w:lvl>
    <w:lvl w:ilvl="5" w:tplc="B5D2D5C4">
      <w:numFmt w:val="decimal"/>
      <w:lvlText w:val=""/>
      <w:lvlJc w:val="left"/>
    </w:lvl>
    <w:lvl w:ilvl="6" w:tplc="5316D5D0">
      <w:numFmt w:val="decimal"/>
      <w:lvlText w:val=""/>
      <w:lvlJc w:val="left"/>
    </w:lvl>
    <w:lvl w:ilvl="7" w:tplc="4DAC39C0">
      <w:numFmt w:val="decimal"/>
      <w:lvlText w:val=""/>
      <w:lvlJc w:val="left"/>
    </w:lvl>
    <w:lvl w:ilvl="8" w:tplc="02F616DA">
      <w:numFmt w:val="decimal"/>
      <w:lvlText w:val=""/>
      <w:lvlJc w:val="left"/>
    </w:lvl>
  </w:abstractNum>
  <w:abstractNum w:abstractNumId="5" w15:restartNumberingAfterBreak="0">
    <w:nsid w:val="0000390C"/>
    <w:multiLevelType w:val="hybridMultilevel"/>
    <w:tmpl w:val="136EC17E"/>
    <w:lvl w:ilvl="0" w:tplc="818EA668">
      <w:start w:val="15"/>
      <w:numFmt w:val="lowerLetter"/>
      <w:lvlText w:val="%1"/>
      <w:lvlJc w:val="left"/>
    </w:lvl>
    <w:lvl w:ilvl="1" w:tplc="8E225986">
      <w:numFmt w:val="decimal"/>
      <w:lvlText w:val=""/>
      <w:lvlJc w:val="left"/>
    </w:lvl>
    <w:lvl w:ilvl="2" w:tplc="F97467D2">
      <w:numFmt w:val="decimal"/>
      <w:lvlText w:val=""/>
      <w:lvlJc w:val="left"/>
    </w:lvl>
    <w:lvl w:ilvl="3" w:tplc="810669CE">
      <w:numFmt w:val="decimal"/>
      <w:lvlText w:val=""/>
      <w:lvlJc w:val="left"/>
    </w:lvl>
    <w:lvl w:ilvl="4" w:tplc="9A1CABE2">
      <w:numFmt w:val="decimal"/>
      <w:lvlText w:val=""/>
      <w:lvlJc w:val="left"/>
    </w:lvl>
    <w:lvl w:ilvl="5" w:tplc="81CE3C8C">
      <w:numFmt w:val="decimal"/>
      <w:lvlText w:val=""/>
      <w:lvlJc w:val="left"/>
    </w:lvl>
    <w:lvl w:ilvl="6" w:tplc="3252E5E4">
      <w:numFmt w:val="decimal"/>
      <w:lvlText w:val=""/>
      <w:lvlJc w:val="left"/>
    </w:lvl>
    <w:lvl w:ilvl="7" w:tplc="02527874">
      <w:numFmt w:val="decimal"/>
      <w:lvlText w:val=""/>
      <w:lvlJc w:val="left"/>
    </w:lvl>
    <w:lvl w:ilvl="8" w:tplc="5972E6BC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047EB7DE"/>
    <w:lvl w:ilvl="0" w:tplc="5C4EA6EA">
      <w:start w:val="15"/>
      <w:numFmt w:val="lowerLetter"/>
      <w:lvlText w:val="%1"/>
      <w:lvlJc w:val="left"/>
    </w:lvl>
    <w:lvl w:ilvl="1" w:tplc="C7E0881C">
      <w:numFmt w:val="decimal"/>
      <w:lvlText w:val=""/>
      <w:lvlJc w:val="left"/>
    </w:lvl>
    <w:lvl w:ilvl="2" w:tplc="35D8238C">
      <w:numFmt w:val="decimal"/>
      <w:lvlText w:val=""/>
      <w:lvlJc w:val="left"/>
    </w:lvl>
    <w:lvl w:ilvl="3" w:tplc="26C25340">
      <w:numFmt w:val="decimal"/>
      <w:lvlText w:val=""/>
      <w:lvlJc w:val="left"/>
    </w:lvl>
    <w:lvl w:ilvl="4" w:tplc="46A245A6">
      <w:numFmt w:val="decimal"/>
      <w:lvlText w:val=""/>
      <w:lvlJc w:val="left"/>
    </w:lvl>
    <w:lvl w:ilvl="5" w:tplc="4EE89502">
      <w:numFmt w:val="decimal"/>
      <w:lvlText w:val=""/>
      <w:lvlJc w:val="left"/>
    </w:lvl>
    <w:lvl w:ilvl="6" w:tplc="0876DCC8">
      <w:numFmt w:val="decimal"/>
      <w:lvlText w:val=""/>
      <w:lvlJc w:val="left"/>
    </w:lvl>
    <w:lvl w:ilvl="7" w:tplc="81480E82">
      <w:numFmt w:val="decimal"/>
      <w:lvlText w:val=""/>
      <w:lvlJc w:val="left"/>
    </w:lvl>
    <w:lvl w:ilvl="8" w:tplc="F8AEC732">
      <w:numFmt w:val="decimal"/>
      <w:lvlText w:val=""/>
      <w:lvlJc w:val="left"/>
    </w:lvl>
  </w:abstractNum>
  <w:num w:numId="1" w16cid:durableId="1640380234">
    <w:abstractNumId w:val="0"/>
  </w:num>
  <w:num w:numId="2" w16cid:durableId="966281631">
    <w:abstractNumId w:val="1"/>
  </w:num>
  <w:num w:numId="3" w16cid:durableId="1724478792">
    <w:abstractNumId w:val="4"/>
  </w:num>
  <w:num w:numId="4" w16cid:durableId="910119790">
    <w:abstractNumId w:val="2"/>
  </w:num>
  <w:num w:numId="5" w16cid:durableId="68357122">
    <w:abstractNumId w:val="3"/>
  </w:num>
  <w:num w:numId="6" w16cid:durableId="68777224">
    <w:abstractNumId w:val="6"/>
  </w:num>
  <w:num w:numId="7" w16cid:durableId="273292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11A"/>
    <w:rsid w:val="000D23B5"/>
    <w:rsid w:val="003269E7"/>
    <w:rsid w:val="00344A01"/>
    <w:rsid w:val="003B3B82"/>
    <w:rsid w:val="0045317D"/>
    <w:rsid w:val="005F2FC8"/>
    <w:rsid w:val="00685B83"/>
    <w:rsid w:val="006A6C8D"/>
    <w:rsid w:val="0081011A"/>
    <w:rsid w:val="008545E9"/>
    <w:rsid w:val="009731E1"/>
    <w:rsid w:val="009E13F2"/>
    <w:rsid w:val="009F0D0D"/>
    <w:rsid w:val="00B45A6A"/>
    <w:rsid w:val="00B47125"/>
    <w:rsid w:val="00C44DBF"/>
    <w:rsid w:val="00CC4712"/>
    <w:rsid w:val="00E321E2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01EF"/>
  <w15:docId w15:val="{100C2AF4-9478-4B8A-879C-9C601ADE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4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ales@fassuppl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ee90f-0bcc-4d09-a0b3-967f6717dd62">
      <Terms xmlns="http://schemas.microsoft.com/office/infopath/2007/PartnerControls"/>
    </lcf76f155ced4ddcb4097134ff3c332f>
    <TaxCatchAll xmlns="ec6eaf09-a00b-4e60-80fd-f350aaef1d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55CEC413EA94F99B0718A1703A0C1" ma:contentTypeVersion="13" ma:contentTypeDescription="Create a new document." ma:contentTypeScope="" ma:versionID="fb1e08f03972f749a10e10a5f5fc55e7">
  <xsd:schema xmlns:xsd="http://www.w3.org/2001/XMLSchema" xmlns:xs="http://www.w3.org/2001/XMLSchema" xmlns:p="http://schemas.microsoft.com/office/2006/metadata/properties" xmlns:ns2="05eee90f-0bcc-4d09-a0b3-967f6717dd62" xmlns:ns3="ec6eaf09-a00b-4e60-80fd-f350aaef1d98" targetNamespace="http://schemas.microsoft.com/office/2006/metadata/properties" ma:root="true" ma:fieldsID="35520f2a0fd0986e4b69d7a7b1ce55a6" ns2:_="" ns3:_="">
    <xsd:import namespace="05eee90f-0bcc-4d09-a0b3-967f6717dd62"/>
    <xsd:import namespace="ec6eaf09-a00b-4e60-80fd-f350aaef1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ee90f-0bcc-4d09-a0b3-967f6717d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d84466-9671-4fa0-b94c-932c2c30c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af09-a00b-4e60-80fd-f350aaef1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f46ef6-f7be-4bff-b7c0-5c867131fcbd}" ma:internalName="TaxCatchAll" ma:showField="CatchAllData" ma:web="ec6eaf09-a00b-4e60-80fd-f350aaef1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FE0A-4E31-4A1A-BEFD-5BC3861D5D69}">
  <ds:schemaRefs>
    <ds:schemaRef ds:uri="http://schemas.microsoft.com/office/2006/metadata/properties"/>
    <ds:schemaRef ds:uri="http://schemas.microsoft.com/office/infopath/2007/PartnerControls"/>
    <ds:schemaRef ds:uri="05eee90f-0bcc-4d09-a0b3-967f6717dd62"/>
    <ds:schemaRef ds:uri="ec6eaf09-a00b-4e60-80fd-f350aaef1d98"/>
  </ds:schemaRefs>
</ds:datastoreItem>
</file>

<file path=customXml/itemProps2.xml><?xml version="1.0" encoding="utf-8"?>
<ds:datastoreItem xmlns:ds="http://schemas.openxmlformats.org/officeDocument/2006/customXml" ds:itemID="{25E8B4E3-42F1-4207-B47D-FB8BF9B3E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ee90f-0bcc-4d09-a0b3-967f6717dd62"/>
    <ds:schemaRef ds:uri="ec6eaf09-a00b-4e60-80fd-f350aaef1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C362E-61C8-4486-BF37-60E8356947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54F2D-E66D-44F6-8981-4E4BF1CD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Amy Ivey</cp:lastModifiedBy>
  <cp:revision>17</cp:revision>
  <dcterms:created xsi:type="dcterms:W3CDTF">2023-07-19T19:23:00Z</dcterms:created>
  <dcterms:modified xsi:type="dcterms:W3CDTF">2025-12-16T13:11:00Z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0x010100A4155CEC413EA94F99B0718A1703A0C1</vt:lpwstr>
  </property>
  <property fmtid="{D5CDD505-2E9C-101B-9397-08002B2CF9AE}" pid="3" name="MediaServiceImageTags">
    <vt:lpwstr/>
  </property>
</Properties>
</file>